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2B9027F0" w:rsidR="00A16F39" w:rsidRDefault="008009F0" w:rsidP="00A16F39">
      <w:pPr>
        <w:pStyle w:val="Titolo1"/>
        <w:spacing w:after="200" w:line="360" w:lineRule="auto"/>
      </w:pPr>
      <w:r w:rsidRPr="008009F0">
        <w:t xml:space="preserve">SALVE, RADIX, SALVE, PORTA  EX </w:t>
      </w:r>
      <w:r>
        <w:t>Q</w:t>
      </w:r>
      <w:r w:rsidRPr="008009F0">
        <w:t>UA MUNDO LUX EST ORTA</w:t>
      </w:r>
      <w:r>
        <w:t xml:space="preserve"> </w:t>
      </w:r>
    </w:p>
    <w:p w14:paraId="084D0A25" w14:textId="77777777" w:rsidR="008009F0" w:rsidRPr="004E77F3" w:rsidRDefault="008009F0" w:rsidP="008009F0">
      <w:pPr>
        <w:spacing w:line="360" w:lineRule="auto"/>
        <w:jc w:val="both"/>
        <w:rPr>
          <w:rFonts w:ascii="Arial" w:eastAsia="Times New Roman" w:hAnsi="Arial" w:cs="Arial"/>
          <w:bCs/>
          <w:i/>
          <w:iCs/>
          <w:sz w:val="28"/>
          <w:szCs w:val="28"/>
          <w:lang w:eastAsia="it-IT"/>
        </w:rPr>
      </w:pPr>
      <w:r w:rsidRPr="008009F0">
        <w:rPr>
          <w:rFonts w:ascii="Arial" w:eastAsia="Times New Roman" w:hAnsi="Arial" w:cs="Arial"/>
          <w:bCs/>
          <w:sz w:val="28"/>
          <w:szCs w:val="28"/>
          <w:lang w:eastAsia="it-IT"/>
        </w:rPr>
        <w:t>La Vergine Maria è radice perché dalla sua carne il Verbo eterno di Dio ha attinto la sua vera umanità. Le antiche profezie questo annunziavano:</w:t>
      </w:r>
      <w:r w:rsidRPr="004E77F3">
        <w:rPr>
          <w:rFonts w:ascii="Arial" w:eastAsia="Times New Roman" w:hAnsi="Arial" w:cs="Arial"/>
          <w:bCs/>
          <w:i/>
          <w:iCs/>
          <w:sz w:val="28"/>
          <w:szCs w:val="28"/>
          <w:lang w:eastAsia="it-IT"/>
        </w:rPr>
        <w:t xml:space="preserve"> “Un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(Cfr. Is 11,1-10).</w:t>
      </w:r>
      <w:r w:rsidRPr="008009F0">
        <w:rPr>
          <w:rFonts w:ascii="Arial" w:eastAsia="Times New Roman" w:hAnsi="Arial" w:cs="Arial"/>
          <w:bCs/>
          <w:sz w:val="28"/>
          <w:szCs w:val="28"/>
          <w:lang w:eastAsia="it-IT"/>
        </w:rPr>
        <w:t xml:space="preserve"> L’Apocalisse termina proprio con questa visione di Gesù, annunziato come vera radice di Davide:</w:t>
      </w:r>
      <w:r w:rsidRPr="004E77F3">
        <w:rPr>
          <w:rFonts w:ascii="Arial" w:eastAsia="Times New Roman" w:hAnsi="Arial" w:cs="Arial"/>
          <w:bCs/>
          <w:i/>
          <w:iCs/>
          <w:sz w:val="28"/>
          <w:szCs w:val="28"/>
          <w:lang w:eastAsia="it-IT"/>
        </w:rPr>
        <w:t xml:space="preserve"> “Io sono la radice e la stirpe di Davide, la stella radiosa del mattino» (Ap 22,16-17).</w:t>
      </w:r>
      <w:r w:rsidRPr="008009F0">
        <w:rPr>
          <w:rFonts w:ascii="Arial" w:eastAsia="Times New Roman" w:hAnsi="Arial" w:cs="Arial"/>
          <w:bCs/>
          <w:sz w:val="28"/>
          <w:szCs w:val="28"/>
          <w:lang w:eastAsia="it-IT"/>
        </w:rPr>
        <w:t xml:space="preserve"> Dalla Vergine Maria non è però nata sola la carne. È nata la Persona eterna del Figlio dell’Altissimo. Maria è vera Madre di Dio. Realmente il sole della vita è nato da Lei per rischiarare coloro che sono nelle tenebre e nell’ombra di morte. Gesù nasce da Lei come vero Dio e vero uomo, dal momento che la Persona che nasce è vero Dio e vero uomo, perfetto Dio e perfetto uomo. Maria non genera però la natura divina. Questa è eterna e Lei, Maria, esiste nel tempo ed è per creazione di Dio.  Ella è porta perché attraverso di Lei il Figlio dell’Altissimo è entrato nella nostra umanità. Veramente Maria è la porta della speranza di cui parla il profeta Osea: </w:t>
      </w:r>
      <w:r w:rsidRPr="004E77F3">
        <w:rPr>
          <w:rFonts w:ascii="Arial" w:eastAsia="Times New Roman" w:hAnsi="Arial" w:cs="Arial"/>
          <w:bCs/>
          <w:i/>
          <w:iCs/>
          <w:sz w:val="28"/>
          <w:szCs w:val="28"/>
          <w:lang w:eastAsia="it-IT"/>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Ti farò mia sposa per sempre, ti farò mia sposa nella </w:t>
      </w:r>
      <w:r w:rsidRPr="004E77F3">
        <w:rPr>
          <w:rFonts w:ascii="Arial" w:eastAsia="Times New Roman" w:hAnsi="Arial" w:cs="Arial"/>
          <w:bCs/>
          <w:i/>
          <w:iCs/>
          <w:sz w:val="28"/>
          <w:szCs w:val="28"/>
          <w:lang w:eastAsia="it-IT"/>
        </w:rPr>
        <w:lastRenderedPageBreak/>
        <w:t xml:space="preserve">giustizia e nel diritto, nell’amore e nella benevolenza, ti farò mia sposa nella fedeltà e tu conoscerai il Signore” (Os 2,16-25). </w:t>
      </w:r>
    </w:p>
    <w:p w14:paraId="0E8AE6C4" w14:textId="77777777" w:rsidR="008009F0" w:rsidRPr="008009F0" w:rsidRDefault="008009F0" w:rsidP="008009F0">
      <w:pPr>
        <w:spacing w:line="360" w:lineRule="auto"/>
        <w:jc w:val="both"/>
        <w:rPr>
          <w:rFonts w:ascii="Arial" w:eastAsia="Times New Roman" w:hAnsi="Arial" w:cs="Arial"/>
          <w:bCs/>
          <w:sz w:val="28"/>
          <w:szCs w:val="28"/>
          <w:lang w:eastAsia="it-IT"/>
        </w:rPr>
      </w:pPr>
      <w:r w:rsidRPr="008009F0">
        <w:rPr>
          <w:rFonts w:ascii="Arial" w:eastAsia="Times New Roman" w:hAnsi="Arial" w:cs="Arial"/>
          <w:bCs/>
          <w:sz w:val="28"/>
          <w:szCs w:val="28"/>
          <w:lang w:eastAsia="it-IT"/>
        </w:rPr>
        <w:t xml:space="preserve">Facendosi vero uomo, il Figlio dell’Altissimo sposa la natura umana nell’unità della sua Persona divina. Dio e l’uomo in Cristo realmente sono una cosa sola, secondo la legge però del dogma dell’unione ipostatica. Le proprietà dell’una e dell’altra vengono comunicate alla Persona che vive da verissimo Dio e verissimo uomo. Il Concilio di Calcedonia così esprime questa verità: </w:t>
      </w:r>
      <w:r w:rsidRPr="004E77F3">
        <w:rPr>
          <w:rFonts w:ascii="Arial" w:eastAsia="Times New Roman" w:hAnsi="Arial" w:cs="Arial"/>
          <w:bCs/>
          <w:i/>
          <w:iCs/>
          <w:sz w:val="28"/>
          <w:szCs w:val="28"/>
          <w:lang w:eastAsia="it-IT"/>
        </w:rPr>
        <w:t xml:space="preserve">”Seguendo, quindi, i santi Padri, all'unanimità noi insegniamo a confessare un solo e medesimo Figlio: il signore nostro Gesù Cristo, perfetto nella sua divinità e perfetto nella sua umanità, vero Dio e vero uomo, di anima razionale e del corpo, consustanziale al Padre per la divinità, e consustanziale a noi per l'umanità, simile in tutto a noi, fuorché nel peccato, generato dal Padre prima dei secoli secondo la divinità, e in questi ultimi tempi per noi e per la nostra salvezza da Maria vergine e madre di Dio, secondo l'umanità, uno e medesimo Cristo signore unigenito; da riconoscersi in due nature, senza confusione, immutabili, indivise, inseparabili – “in </w:t>
      </w:r>
      <w:proofErr w:type="spellStart"/>
      <w:r w:rsidRPr="004E77F3">
        <w:rPr>
          <w:rFonts w:ascii="Arial" w:eastAsia="Times New Roman" w:hAnsi="Arial" w:cs="Arial"/>
          <w:bCs/>
          <w:i/>
          <w:iCs/>
          <w:sz w:val="28"/>
          <w:szCs w:val="28"/>
          <w:lang w:eastAsia="it-IT"/>
        </w:rPr>
        <w:t>duabus</w:t>
      </w:r>
      <w:proofErr w:type="spellEnd"/>
      <w:r w:rsidRPr="004E77F3">
        <w:rPr>
          <w:rFonts w:ascii="Arial" w:eastAsia="Times New Roman" w:hAnsi="Arial" w:cs="Arial"/>
          <w:bCs/>
          <w:i/>
          <w:iCs/>
          <w:sz w:val="28"/>
          <w:szCs w:val="28"/>
          <w:lang w:eastAsia="it-IT"/>
        </w:rPr>
        <w:t xml:space="preserve"> </w:t>
      </w:r>
      <w:proofErr w:type="spellStart"/>
      <w:r w:rsidRPr="004E77F3">
        <w:rPr>
          <w:rFonts w:ascii="Arial" w:eastAsia="Times New Roman" w:hAnsi="Arial" w:cs="Arial"/>
          <w:bCs/>
          <w:i/>
          <w:iCs/>
          <w:sz w:val="28"/>
          <w:szCs w:val="28"/>
          <w:lang w:eastAsia="it-IT"/>
        </w:rPr>
        <w:t>naturis</w:t>
      </w:r>
      <w:proofErr w:type="spellEnd"/>
      <w:r w:rsidRPr="004E77F3">
        <w:rPr>
          <w:rFonts w:ascii="Arial" w:eastAsia="Times New Roman" w:hAnsi="Arial" w:cs="Arial"/>
          <w:bCs/>
          <w:i/>
          <w:iCs/>
          <w:sz w:val="28"/>
          <w:szCs w:val="28"/>
          <w:lang w:eastAsia="it-IT"/>
        </w:rPr>
        <w:t xml:space="preserve"> </w:t>
      </w:r>
      <w:proofErr w:type="spellStart"/>
      <w:r w:rsidRPr="004E77F3">
        <w:rPr>
          <w:rFonts w:ascii="Arial" w:eastAsia="Times New Roman" w:hAnsi="Arial" w:cs="Arial"/>
          <w:bCs/>
          <w:i/>
          <w:iCs/>
          <w:sz w:val="28"/>
          <w:szCs w:val="28"/>
          <w:lang w:eastAsia="it-IT"/>
        </w:rPr>
        <w:t>inconfuse</w:t>
      </w:r>
      <w:proofErr w:type="spellEnd"/>
      <w:r w:rsidRPr="004E77F3">
        <w:rPr>
          <w:rFonts w:ascii="Arial" w:eastAsia="Times New Roman" w:hAnsi="Arial" w:cs="Arial"/>
          <w:bCs/>
          <w:i/>
          <w:iCs/>
          <w:sz w:val="28"/>
          <w:szCs w:val="28"/>
          <w:lang w:eastAsia="it-IT"/>
        </w:rPr>
        <w:t xml:space="preserve">, </w:t>
      </w:r>
      <w:proofErr w:type="spellStart"/>
      <w:r w:rsidRPr="004E77F3">
        <w:rPr>
          <w:rFonts w:ascii="Arial" w:eastAsia="Times New Roman" w:hAnsi="Arial" w:cs="Arial"/>
          <w:bCs/>
          <w:i/>
          <w:iCs/>
          <w:sz w:val="28"/>
          <w:szCs w:val="28"/>
          <w:lang w:eastAsia="it-IT"/>
        </w:rPr>
        <w:t>immutabiliter</w:t>
      </w:r>
      <w:proofErr w:type="spellEnd"/>
      <w:r w:rsidRPr="004E77F3">
        <w:rPr>
          <w:rFonts w:ascii="Arial" w:eastAsia="Times New Roman" w:hAnsi="Arial" w:cs="Arial"/>
          <w:bCs/>
          <w:i/>
          <w:iCs/>
          <w:sz w:val="28"/>
          <w:szCs w:val="28"/>
          <w:lang w:eastAsia="it-IT"/>
        </w:rPr>
        <w:t xml:space="preserve">, indivise, </w:t>
      </w:r>
      <w:proofErr w:type="spellStart"/>
      <w:r w:rsidRPr="004E77F3">
        <w:rPr>
          <w:rFonts w:ascii="Arial" w:eastAsia="Times New Roman" w:hAnsi="Arial" w:cs="Arial"/>
          <w:bCs/>
          <w:i/>
          <w:iCs/>
          <w:sz w:val="28"/>
          <w:szCs w:val="28"/>
          <w:lang w:eastAsia="it-IT"/>
        </w:rPr>
        <w:t>inseparabiliter</w:t>
      </w:r>
      <w:proofErr w:type="spellEnd"/>
      <w:r w:rsidRPr="004E77F3">
        <w:rPr>
          <w:rFonts w:ascii="Arial" w:eastAsia="Times New Roman" w:hAnsi="Arial" w:cs="Arial"/>
          <w:bCs/>
          <w:i/>
          <w:iCs/>
          <w:sz w:val="28"/>
          <w:szCs w:val="28"/>
          <w:lang w:eastAsia="it-IT"/>
        </w:rPr>
        <w:t xml:space="preserve"> </w:t>
      </w:r>
      <w:proofErr w:type="spellStart"/>
      <w:r w:rsidRPr="004E77F3">
        <w:rPr>
          <w:rFonts w:ascii="Arial" w:eastAsia="Times New Roman" w:hAnsi="Arial" w:cs="Arial"/>
          <w:bCs/>
          <w:i/>
          <w:iCs/>
          <w:sz w:val="28"/>
          <w:szCs w:val="28"/>
          <w:lang w:eastAsia="it-IT"/>
        </w:rPr>
        <w:t>agnoscendum</w:t>
      </w:r>
      <w:proofErr w:type="spellEnd"/>
      <w:r w:rsidRPr="004E77F3">
        <w:rPr>
          <w:rFonts w:ascii="Arial" w:eastAsia="Times New Roman" w:hAnsi="Arial" w:cs="Arial"/>
          <w:bCs/>
          <w:i/>
          <w:iCs/>
          <w:sz w:val="28"/>
          <w:szCs w:val="28"/>
          <w:lang w:eastAsia="it-IT"/>
        </w:rPr>
        <w:t xml:space="preserve">” – non essendo venuta meno la differenza delle nature a causa della loro unione, ma essendo stata, anzi, salvaguardata la proprietà di ciascuna natura, e concorrendo a formare una sola persona e ipostasi; Egli non è diviso o separato in due persone, ma è un unico e medesimo Figlio, unigenito, Dio, verbo e signore Gesù Cristo, come prima i profeti e poi lo stesso Gesù Cristo ci hanno insegnato di lui, e come ci ha trasmesso il simbolo dei padri”. </w:t>
      </w:r>
      <w:r w:rsidRPr="008009F0">
        <w:rPr>
          <w:rFonts w:ascii="Arial" w:eastAsia="Times New Roman" w:hAnsi="Arial" w:cs="Arial"/>
          <w:bCs/>
          <w:sz w:val="28"/>
          <w:szCs w:val="28"/>
          <w:lang w:eastAsia="it-IT"/>
        </w:rPr>
        <w:t xml:space="preserve">Per questo la Vergine Maria è vera porta della speranza. Da Lei nasce la vita nuova sulla nostra terra. Da Lei la vita e la grazia vengono ad abitare in mezzo a noi. Il Figlio di Dio è vero sole di giustizia, secondo </w:t>
      </w:r>
      <w:r w:rsidRPr="008009F0">
        <w:rPr>
          <w:rFonts w:ascii="Arial" w:eastAsia="Times New Roman" w:hAnsi="Arial" w:cs="Arial"/>
          <w:bCs/>
          <w:sz w:val="28"/>
          <w:szCs w:val="28"/>
          <w:lang w:eastAsia="it-IT"/>
        </w:rPr>
        <w:lastRenderedPageBreak/>
        <w:t xml:space="preserve">la profezia di Malachia: </w:t>
      </w:r>
      <w:r w:rsidRPr="004E77F3">
        <w:rPr>
          <w:rFonts w:ascii="Arial" w:eastAsia="Times New Roman" w:hAnsi="Arial" w:cs="Arial"/>
          <w:bCs/>
          <w:i/>
          <w:iCs/>
          <w:sz w:val="28"/>
          <w:szCs w:val="28"/>
          <w:lang w:eastAsia="it-IT"/>
        </w:rPr>
        <w:t>“Per voi, che avete timore del mio nome, sorgerà con raggi benefici il sole di giustizia e voi uscirete saltellanti come vitelli dalla stalla” (Mal 3,19-21).</w:t>
      </w:r>
      <w:r w:rsidRPr="008009F0">
        <w:rPr>
          <w:rFonts w:ascii="Arial" w:eastAsia="Times New Roman" w:hAnsi="Arial" w:cs="Arial"/>
          <w:bCs/>
          <w:sz w:val="28"/>
          <w:szCs w:val="28"/>
          <w:lang w:eastAsia="it-IT"/>
        </w:rPr>
        <w:t xml:space="preserve"> È la luce che illumina ogni uomo, secondo il Prologo del quarto Vangelo:</w:t>
      </w:r>
      <w:r w:rsidRPr="004E77F3">
        <w:rPr>
          <w:rFonts w:ascii="Arial" w:eastAsia="Times New Roman" w:hAnsi="Arial" w:cs="Arial"/>
          <w:bCs/>
          <w:i/>
          <w:iCs/>
          <w:sz w:val="28"/>
          <w:szCs w:val="28"/>
          <w:lang w:eastAsia="it-IT"/>
        </w:rPr>
        <w:t xml:space="preserve">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(Gv 1,1-18). </w:t>
      </w:r>
      <w:r w:rsidRPr="008009F0">
        <w:rPr>
          <w:rFonts w:ascii="Arial" w:eastAsia="Times New Roman" w:hAnsi="Arial" w:cs="Arial"/>
          <w:bCs/>
          <w:sz w:val="28"/>
          <w:szCs w:val="28"/>
          <w:lang w:eastAsia="it-IT"/>
        </w:rPr>
        <w:t>Ecco come Zaccaria annuncia la venuta di Gesù sulla nostra terra, come vero sole di giustizia:</w:t>
      </w:r>
      <w:r w:rsidRPr="004E77F3">
        <w:rPr>
          <w:rFonts w:ascii="Arial" w:eastAsia="Times New Roman" w:hAnsi="Arial" w:cs="Arial"/>
          <w:bCs/>
          <w:i/>
          <w:iCs/>
          <w:sz w:val="28"/>
          <w:szCs w:val="28"/>
          <w:lang w:eastAsia="it-IT"/>
        </w:rPr>
        <w:t xml:space="preserve"> “Grazie alla tenerezza e misericordia del nostro Dio, ci visiterà un sole che sorge dall’alto, per risplendere su quelli che stanno nelle tenebre e nell’ombra di morte, e dirigere i nostri passi sulla via della pace” (Lc 1,76-79).</w:t>
      </w:r>
      <w:r w:rsidRPr="008009F0">
        <w:rPr>
          <w:rFonts w:ascii="Arial" w:eastAsia="Times New Roman" w:hAnsi="Arial" w:cs="Arial"/>
          <w:bCs/>
          <w:sz w:val="28"/>
          <w:szCs w:val="28"/>
          <w:lang w:eastAsia="it-IT"/>
        </w:rPr>
        <w:t xml:space="preserve"> Gesù è luce purissima di verità, giustizia, santità, sapienza, pietà, compassione, vera salvezza, vera redenzione, vera giustificazione. Da Maria nasce il vero sole della terra. Nasce la vera luce, quella che illumina ogni uomo. Da Lei entra nel mondo il suo Salvatore potente, il Principe della Pace, il Santo di Dio, il Forte di Israele che libera l’uomo dal peccato e dalla morte.</w:t>
      </w:r>
    </w:p>
    <w:p w14:paraId="01C39EF6" w14:textId="77777777" w:rsidR="008009F0" w:rsidRPr="004E77F3" w:rsidRDefault="008009F0" w:rsidP="008009F0">
      <w:pPr>
        <w:spacing w:line="360" w:lineRule="auto"/>
        <w:jc w:val="both"/>
        <w:rPr>
          <w:rFonts w:ascii="Arial" w:eastAsia="Times New Roman" w:hAnsi="Arial" w:cs="Arial"/>
          <w:bCs/>
          <w:i/>
          <w:iCs/>
          <w:sz w:val="28"/>
          <w:szCs w:val="28"/>
          <w:lang w:eastAsia="it-IT"/>
        </w:rPr>
      </w:pPr>
      <w:r w:rsidRPr="008009F0">
        <w:rPr>
          <w:rFonts w:ascii="Arial" w:eastAsia="Times New Roman" w:hAnsi="Arial" w:cs="Arial"/>
          <w:bCs/>
          <w:sz w:val="28"/>
          <w:szCs w:val="28"/>
          <w:lang w:eastAsia="it-IT"/>
        </w:rPr>
        <w:t xml:space="preserve">Ultimamente, ai nostri giorni, la Vergine Maria è stata vera porta attraverso la quale la Luce purissima di Cristo e del suo Vangelo ha illuminato la nostra terra. Ma come ieri così anche oggi si è compiuta quanto lo Spirito Santo rivela nel prologo del Vangelo secondo Giovanni: </w:t>
      </w:r>
      <w:r w:rsidRPr="004E77F3">
        <w:rPr>
          <w:rFonts w:ascii="Arial" w:eastAsia="Times New Roman" w:hAnsi="Arial" w:cs="Arial"/>
          <w:bCs/>
          <w:i/>
          <w:iCs/>
          <w:sz w:val="28"/>
          <w:szCs w:val="28"/>
          <w:lang w:eastAsia="it-IT"/>
        </w:rPr>
        <w:t xml:space="preserve">“In lui era la vita e la vita era la luce degli uomini; la luce splende nelle tenebre e le tenebre non l’hanno vinta. Veniva nel </w:t>
      </w:r>
      <w:r w:rsidRPr="004E77F3">
        <w:rPr>
          <w:rFonts w:ascii="Arial" w:eastAsia="Times New Roman" w:hAnsi="Arial" w:cs="Arial"/>
          <w:bCs/>
          <w:i/>
          <w:iCs/>
          <w:sz w:val="28"/>
          <w:szCs w:val="28"/>
          <w:lang w:eastAsia="it-IT"/>
        </w:rPr>
        <w:lastRenderedPageBreak/>
        <w:t>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(Gv 1,4-6.9-13).</w:t>
      </w:r>
      <w:r w:rsidRPr="008009F0">
        <w:rPr>
          <w:rFonts w:ascii="Arial" w:eastAsia="Times New Roman" w:hAnsi="Arial" w:cs="Arial"/>
          <w:bCs/>
          <w:sz w:val="28"/>
          <w:szCs w:val="28"/>
          <w:lang w:eastAsia="it-IT"/>
        </w:rPr>
        <w:t xml:space="preserve"> Quanti si sono lasciati illuminare da quella luce, quanti si sono lasciati trasformare e sono divenuti luce nella luce, luce dalla luce, luce per la luce, hanno superato ogni tentazione, hanno attraverso fortissime tempeste, hanno vinto anche uragani potenti e perseverano nell’essere luce dalla luce e portare luce in questo mondo. Quanti invece non si sono lasciati illuminare dalla luce e non sono divenuti luce nella luce o sono sempre rimasti nelle tenebre o sono tornati ad essere tenebre nelle tenebre, vivendo da tenebra e da tenebra operando. Noi benediciamo, lodiamo, ringraziamo, celebriamo, esaltiamo la Vergine Maria. È stata Lei che ci ha strappato della tenebre e ci ha trasferiti nella luce del Figlio suo. È stata Lei che sempre ha vegliato su di noi impedendo che tornassimo nelle tenebre. È Lei che oggi sempre ci aiuta a vivere nella luce del Figlio suo che per Lei ha illuminato la nostra vita.  E noi siamo stati sempre attratti della sua bellezza e mai smetteremo di esaltarla, benedirla, cantarla, celebrarla. La sua bellezza spirituale incanta, attrae, conquista, seduce cuore, spirito, mente, desideri, volontà. Dinanzi al suo fulgore ogni altro pensiero di bellezza si perde, si annienta, evapora. Tutte le meraviglie del creato al suo confronto svaniscono, calano di luce, diventano nullità, pochezza.  Oh se tutto il mondo di innamorasse della sua bellezza! Il Cantico dei Cantici prova a descrivere una simile bellezza. Ma è ben poca cosa. Il suo stupore per la bellezza materiale, fisica, corporea, anche se da </w:t>
      </w:r>
      <w:r w:rsidRPr="008009F0">
        <w:rPr>
          <w:rFonts w:ascii="Arial" w:eastAsia="Times New Roman" w:hAnsi="Arial" w:cs="Arial"/>
          <w:bCs/>
          <w:sz w:val="28"/>
          <w:szCs w:val="28"/>
          <w:lang w:eastAsia="it-IT"/>
        </w:rPr>
        <w:lastRenderedPageBreak/>
        <w:t xml:space="preserve">trasportare in campo spirituale, è ben poca cosa. Lo splendore della Vergine Maria rimane sempre indescrivibile. Ogni mente umana si deve arrendere. Eppure quelle immagini dicono qualcosa. Creano nel cuore un desiderio nuovo, elevano la mente, danno respiro  al cuore, </w:t>
      </w:r>
      <w:r w:rsidRPr="004E77F3">
        <w:rPr>
          <w:rFonts w:ascii="Arial" w:eastAsia="Times New Roman" w:hAnsi="Arial" w:cs="Arial"/>
          <w:bCs/>
          <w:i/>
          <w:iCs/>
          <w:sz w:val="28"/>
          <w:szCs w:val="28"/>
          <w:lang w:eastAsia="it-IT"/>
        </w:rPr>
        <w:t xml:space="preserve">fanno innalzare gli occhi vero l’alto.  </w:t>
      </w:r>
    </w:p>
    <w:p w14:paraId="48B5E7DB" w14:textId="77777777" w:rsidR="008009F0" w:rsidRPr="004E77F3" w:rsidRDefault="008009F0" w:rsidP="008009F0">
      <w:pPr>
        <w:spacing w:line="360" w:lineRule="auto"/>
        <w:jc w:val="both"/>
        <w:rPr>
          <w:rFonts w:ascii="Arial" w:eastAsia="Times New Roman" w:hAnsi="Arial" w:cs="Arial"/>
          <w:bCs/>
          <w:i/>
          <w:iCs/>
          <w:sz w:val="28"/>
          <w:szCs w:val="28"/>
          <w:lang w:eastAsia="it-IT"/>
        </w:rPr>
      </w:pPr>
      <w:r w:rsidRPr="004E77F3">
        <w:rPr>
          <w:rFonts w:ascii="Arial" w:eastAsia="Times New Roman" w:hAnsi="Arial" w:cs="Arial"/>
          <w:bCs/>
          <w:i/>
          <w:iCs/>
          <w:sz w:val="28"/>
          <w:szCs w:val="28"/>
          <w:lang w:eastAsia="it-IT"/>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Tutta bella sei tu, amata mia, e in te non vi è difetto.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(Cfr. Ct 4,1-16). </w:t>
      </w:r>
    </w:p>
    <w:p w14:paraId="058CA803" w14:textId="77777777" w:rsidR="008009F0" w:rsidRPr="004E77F3" w:rsidRDefault="008009F0" w:rsidP="008009F0">
      <w:pPr>
        <w:spacing w:line="360" w:lineRule="auto"/>
        <w:jc w:val="both"/>
        <w:rPr>
          <w:rFonts w:ascii="Arial" w:eastAsia="Times New Roman" w:hAnsi="Arial" w:cs="Arial"/>
          <w:bCs/>
          <w:i/>
          <w:iCs/>
          <w:sz w:val="28"/>
          <w:szCs w:val="28"/>
          <w:lang w:eastAsia="it-IT"/>
        </w:rPr>
      </w:pPr>
      <w:r w:rsidRPr="008009F0">
        <w:rPr>
          <w:rFonts w:ascii="Arial" w:eastAsia="Times New Roman" w:hAnsi="Arial" w:cs="Arial"/>
          <w:bCs/>
          <w:sz w:val="28"/>
          <w:szCs w:val="28"/>
          <w:lang w:eastAsia="it-IT"/>
        </w:rPr>
        <w:lastRenderedPageBreak/>
        <w:t xml:space="preserve">Neanche è sufficiente l’altra bellezza, quella descritta dal Libro del Siracide, per cantare la gloria della Madre di Dio. Tanto il Signore l’ha esaltata. Lei occupa il posto più alto nei cieli. Siede accanto al Figlio Suo, sullo stesso livello della Beata Trinità. A lei manca solo la divinità, l’eternità, la deità. Ogni altro dono le è stato conferito. </w:t>
      </w:r>
      <w:r w:rsidRPr="004E77F3">
        <w:rPr>
          <w:rFonts w:ascii="Arial" w:eastAsia="Times New Roman" w:hAnsi="Arial" w:cs="Arial"/>
          <w:bCs/>
          <w:i/>
          <w:iCs/>
          <w:sz w:val="28"/>
          <w:szCs w:val="28"/>
          <w:lang w:eastAsia="it-IT"/>
        </w:rPr>
        <w:t xml:space="preserve">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(Cfr. Sir 24, 1-18).  </w:t>
      </w:r>
    </w:p>
    <w:p w14:paraId="00163158" w14:textId="77777777" w:rsidR="008009F0" w:rsidRPr="008009F0" w:rsidRDefault="008009F0" w:rsidP="008009F0">
      <w:pPr>
        <w:spacing w:line="360" w:lineRule="auto"/>
        <w:jc w:val="both"/>
        <w:rPr>
          <w:rFonts w:ascii="Arial" w:eastAsia="Times New Roman" w:hAnsi="Arial" w:cs="Arial"/>
          <w:bCs/>
          <w:sz w:val="28"/>
          <w:szCs w:val="28"/>
          <w:lang w:eastAsia="it-IT"/>
        </w:rPr>
      </w:pPr>
      <w:r w:rsidRPr="008009F0">
        <w:rPr>
          <w:rFonts w:ascii="Arial" w:eastAsia="Times New Roman" w:hAnsi="Arial" w:cs="Arial"/>
          <w:bCs/>
          <w:sz w:val="28"/>
          <w:szCs w:val="28"/>
          <w:lang w:eastAsia="it-IT"/>
        </w:rPr>
        <w:t>Dinanzi alla bellezza della Madre di Dio il cuore si ferma, la mente smette si pensare, lo spirito interrompe ogni riflessione, anche la fantasia si arresta. Gli occhi si chiudono per non essere folgorati. Urge solo lasciarsi inebriare di questo splendore, immergendosi in esso, lasciandosi cullare dolcemente fino ad a raggiungere un’estasi divina. Non c’è scultore sulla terra che possa scolpirla, né pittore che riesca a dipingerla. Sono tutte immagini e figure di terra. L’immagine e la scultura composta da Dio è infinitamente differente. Lui ha usato materiali “quasi divini”. Noi usiamo pensieri di terra, materiale di terra, colori di terra, mani di terra, immaginazioni di terra.</w:t>
      </w:r>
    </w:p>
    <w:p w14:paraId="255D025A" w14:textId="69D71FF6" w:rsidR="007010CF" w:rsidRDefault="008009F0" w:rsidP="008009F0">
      <w:pPr>
        <w:spacing w:line="360" w:lineRule="auto"/>
        <w:jc w:val="both"/>
        <w:rPr>
          <w:rFonts w:ascii="Arial" w:eastAsia="Times New Roman" w:hAnsi="Arial" w:cs="Arial"/>
          <w:bCs/>
          <w:sz w:val="28"/>
          <w:szCs w:val="28"/>
          <w:lang w:eastAsia="it-IT"/>
        </w:rPr>
      </w:pPr>
      <w:r w:rsidRPr="008009F0">
        <w:rPr>
          <w:rFonts w:ascii="Arial" w:eastAsia="Times New Roman" w:hAnsi="Arial" w:cs="Arial"/>
          <w:bCs/>
          <w:sz w:val="28"/>
          <w:szCs w:val="28"/>
          <w:lang w:eastAsia="it-IT"/>
        </w:rPr>
        <w:t xml:space="preserve">Vergine Maria, Tu sei bella, sei grande, sei eccelsa, sei “quasi divina”. Il Signore nel pensarti non si è risparmiato in nulla. Umanamente sei </w:t>
      </w:r>
      <w:r w:rsidRPr="008009F0">
        <w:rPr>
          <w:rFonts w:ascii="Arial" w:eastAsia="Times New Roman" w:hAnsi="Arial" w:cs="Arial"/>
          <w:bCs/>
          <w:sz w:val="28"/>
          <w:szCs w:val="28"/>
          <w:lang w:eastAsia="it-IT"/>
        </w:rPr>
        <w:lastRenderedPageBreak/>
        <w:t xml:space="preserve">l’inimmaginabile, l’inconcepibile, l’impensabile. Solo Dio ha potuto pensarti. Solo Lui è stato capace di realizzarti. Solo Lui è riuscito a farti così bella e stupenda. Tu sei la vera immagine, la vera somiglianza creata da Lui, fuori di Lui. Dio, guardato Te, vede Se stesso fuori di Sé. Tanto bella, sapiente, intelligente, stupenda l’idea che ha avuto di Te.  Vergine Maria, Madre di Dio, Tu che sei per volontà del Figlio sulla croce, anche mia vera Madre, vedi la mia piccolezza, la mia miseria, il mio niente. Vedi questa immagine frantumata, malridotta che porto del mio Signore e viene in mio soccorso. Nascondimi dentro la tua bellezza quasi divina, perché il Padre non veda me, ma Te in tutto il tuo fulgore. Donami un niente del tuo amore e della tua grazia e potrò iniziare quel cammino che dovrà elevarmi per raggiungerti nel Cielo. Madre tutta bella, che incanti e sospendi i battiti del cuore con il tuo splendore, elevami preso di Te. Per tua misericordia e pietà aiutami perché Ti possa aiutare a dare a questo mondo, che si sta avvolgendo sempre di più nell’idolatria e nell’immoralità, un raggio della tua stupenda bellezza per farlo innamorare di Te. Madre tutta bella facci innamorare di Te così potremo innamorarci del nostro Dio. Grazie, Madre tutta santa e tutta bella, tutta splendente di luce divina! Angeli, Santi, dateci la vera fede in Maria, Madre della Redenzione, e nel suo Divin Figlio, Sole di grazia e verità, pace e speranza, carità e santità, giustizia e misericordia.  </w:t>
      </w:r>
    </w:p>
    <w:p w14:paraId="6DE9E8F4" w14:textId="77777777" w:rsidR="008009F0" w:rsidRDefault="008009F0" w:rsidP="008009F0">
      <w:pPr>
        <w:spacing w:line="360" w:lineRule="auto"/>
        <w:jc w:val="both"/>
        <w:rPr>
          <w:rFonts w:ascii="Arial" w:eastAsia="Times New Roman" w:hAnsi="Arial" w:cs="Arial"/>
          <w:bCs/>
          <w:sz w:val="28"/>
          <w:szCs w:val="28"/>
          <w:lang w:eastAsia="it-IT"/>
        </w:rPr>
      </w:pPr>
    </w:p>
    <w:sectPr w:rsidR="008009F0"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1F76F" w14:textId="77777777" w:rsidR="00A85F30" w:rsidRDefault="00A85F30">
      <w:pPr>
        <w:spacing w:after="0" w:line="240" w:lineRule="auto"/>
      </w:pPr>
      <w:r>
        <w:separator/>
      </w:r>
    </w:p>
  </w:endnote>
  <w:endnote w:type="continuationSeparator" w:id="0">
    <w:p w14:paraId="6C097B6B" w14:textId="77777777" w:rsidR="00A85F30" w:rsidRDefault="00A8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0EC2B" w14:textId="77777777" w:rsidR="00A85F30" w:rsidRDefault="00A85F30">
      <w:pPr>
        <w:spacing w:after="0" w:line="240" w:lineRule="auto"/>
      </w:pPr>
      <w:r>
        <w:separator/>
      </w:r>
    </w:p>
  </w:footnote>
  <w:footnote w:type="continuationSeparator" w:id="0">
    <w:p w14:paraId="503FECB5" w14:textId="77777777" w:rsidR="00A85F30" w:rsidRDefault="00A8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856D1"/>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E77F3"/>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009F0"/>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060A"/>
    <w:rsid w:val="00A45F33"/>
    <w:rsid w:val="00A728A3"/>
    <w:rsid w:val="00A75125"/>
    <w:rsid w:val="00A848FA"/>
    <w:rsid w:val="00A85F30"/>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0E42"/>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1910</Words>
  <Characters>10889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5</cp:revision>
  <dcterms:created xsi:type="dcterms:W3CDTF">2024-07-08T09:38:00Z</dcterms:created>
  <dcterms:modified xsi:type="dcterms:W3CDTF">2024-07-19T05:31:00Z</dcterms:modified>
</cp:coreProperties>
</file>